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44"/>
        <w:gridCol w:w="444"/>
        <w:gridCol w:w="394"/>
        <w:gridCol w:w="996"/>
        <w:gridCol w:w="1906"/>
      </w:tblGrid>
      <w:tr w:rsidR="005F7AF3" w:rsidTr="005F7AF3">
        <w:trPr>
          <w:trHeight w:val="1020"/>
        </w:trPr>
        <w:tc>
          <w:tcPr>
            <w:tcW w:w="958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12</w:t>
            </w:r>
          </w:p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5F7AF3" w:rsidTr="005F7AF3">
        <w:trPr>
          <w:trHeight w:val="1875"/>
        </w:trPr>
        <w:tc>
          <w:tcPr>
            <w:tcW w:w="958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Общий объем и распределение бюджетных ассигнований, направляемых на государственную поддержку семьи и детей, на 2019 год</w:t>
            </w:r>
          </w:p>
        </w:tc>
      </w:tr>
      <w:tr w:rsidR="005F7AF3" w:rsidTr="005F7AF3">
        <w:trPr>
          <w:trHeight w:val="342"/>
        </w:trPr>
        <w:tc>
          <w:tcPr>
            <w:tcW w:w="5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D46F25" w:rsidRDefault="00D46F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506"/>
        <w:gridCol w:w="1664"/>
        <w:gridCol w:w="1417"/>
      </w:tblGrid>
      <w:tr w:rsidR="005F7AF3" w:rsidTr="005F7AF3">
        <w:trPr>
          <w:trHeight w:val="1199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F506EE" w:rsidRPr="00F506EE" w:rsidRDefault="00F506EE" w:rsidP="00F506EE">
      <w:pPr>
        <w:spacing w:after="0"/>
        <w:rPr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506"/>
        <w:gridCol w:w="829"/>
        <w:gridCol w:w="835"/>
        <w:gridCol w:w="1417"/>
      </w:tblGrid>
      <w:tr w:rsidR="005F7AF3" w:rsidTr="00F506EE">
        <w:trPr>
          <w:trHeight w:val="288"/>
          <w:tblHeader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F25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138702,9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138702,9</w:t>
            </w:r>
          </w:p>
        </w:tc>
      </w:tr>
      <w:tr w:rsidR="00D46F25" w:rsidRPr="001630FB">
        <w:trPr>
          <w:cantSplit/>
          <w:trHeight w:val="303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детей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138702,9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44116,5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44116,5</w:t>
            </w:r>
          </w:p>
        </w:tc>
      </w:tr>
      <w:tr w:rsidR="00D46F25" w:rsidRPr="001630FB">
        <w:trPr>
          <w:cantSplit/>
          <w:trHeight w:val="303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 w:rsidP="0016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44116,5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44116,5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7812220,1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7812220,1</w:t>
            </w:r>
          </w:p>
        </w:tc>
      </w:tr>
      <w:tr w:rsidR="00D46F25" w:rsidRPr="001630FB">
        <w:trPr>
          <w:cantSplit/>
          <w:trHeight w:val="303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1201334,8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6468,6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346960,0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Субвенция на реализацию Закона Сахалинской области от 8 октября 2008 года № 98-ЗО 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535717,5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312188,7</w:t>
            </w:r>
          </w:p>
        </w:tc>
      </w:tr>
      <w:tr w:rsidR="00D46F25" w:rsidRPr="001630FB">
        <w:trPr>
          <w:cantSplit/>
          <w:trHeight w:val="303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 w:rsidP="0016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 детьми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1254852,1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71604,6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881000,0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единовременной социальной выплаты на приобретение жилья многодетным семьям, имеющим четырех и более детей, признанным нуждающимися в улучшении жилищных условий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71511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118572,5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денежная выплата на компенсацию расходов, связанных с погашением ипотечного жилищного кредита, семьям в случае рождения (усыновления, удочерения) второго ребенка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179475,0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 по оплате ежемесячных взносов за жилое помещение в многоквартирном арендном доме в размере 50 процентов отдельным категориям семей с детьми, проживающим на территории Сахалинской области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4200,0</w:t>
            </w:r>
          </w:p>
        </w:tc>
      </w:tr>
      <w:tr w:rsidR="00D46F25" w:rsidRPr="001630FB">
        <w:trPr>
          <w:cantSplit/>
          <w:trHeight w:val="303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3723345,7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молодых семей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37976,6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467444,9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многодетных семей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1219276,0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студенческих семей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36065,5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семей, имеющих детей-инвалидов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424341,0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матерей, награжденных медалью Сахалинской области "Материнская слава"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18376,2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меры социальной поддержки детей-инвалидов, детей, оба родителя которых являются инвалидами или один из родителей является инвалидом и самостоятельно воспитывает детей (ребенка)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333,2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Социальная поддержка беременных женщин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86779,8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семей с детьми до трех лет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505997,7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семей, в которых рожден первый ребенок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111630,2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студентов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115,0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Соц</w:t>
            </w:r>
            <w:r w:rsidR="001630F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bookmarkStart w:id="0" w:name="_GoBack"/>
            <w:bookmarkEnd w:id="0"/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в виде единовременной выплаты на погашение остатка основного долга по договорам займа на приобретение (строительство) жилого помещения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в случае оказания адресной продовольственной помощи малоимущим семьям с детьми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540000,0</w:t>
            </w:r>
          </w:p>
        </w:tc>
      </w:tr>
      <w:tr w:rsidR="00D46F25" w:rsidRPr="001630FB">
        <w:trPr>
          <w:cantSplit/>
          <w:trHeight w:val="303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1620794,3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23429,8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208,6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7516,2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1528584,8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денежная выплата при усыновлении (удочерении) детей-сирот и детей, оставшихся без попечения родителей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29739,0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денежные пособия выпускникам областных государственных образовательных учреждений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403,4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Проезд к месту лечения в санаторно-курортные организации и обратно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582,0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30330,5</w:t>
            </w:r>
          </w:p>
        </w:tc>
      </w:tr>
      <w:tr w:rsidR="00D46F25" w:rsidRPr="001630FB">
        <w:trPr>
          <w:cantSplit/>
          <w:trHeight w:val="303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10868,2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D46F25" w:rsidRPr="001630FB">
        <w:trPr>
          <w:cantSplit/>
          <w:trHeight w:val="303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родительства</w:t>
            </w:r>
            <w:proofErr w:type="spellEnd"/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1025,0</w:t>
            </w:r>
          </w:p>
        </w:tc>
      </w:tr>
      <w:tr w:rsidR="00D46F25" w:rsidRPr="001630FB">
        <w:trPr>
          <w:cantSplit/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Единовременное материальное вознаграждение лицам, награжденным Почетным знаком Сахалинской области "Родительская слава"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color w:val="000000"/>
                <w:sz w:val="24"/>
                <w:szCs w:val="24"/>
              </w:rPr>
              <w:t>1025,0</w:t>
            </w:r>
          </w:p>
        </w:tc>
      </w:tr>
      <w:tr w:rsidR="005F7AF3" w:rsidRPr="001630FB" w:rsidTr="005F7AF3">
        <w:trPr>
          <w:trHeight w:val="288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64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F25" w:rsidRPr="001630FB" w:rsidRDefault="00D46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30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7995039,5</w:t>
            </w:r>
          </w:p>
        </w:tc>
      </w:tr>
    </w:tbl>
    <w:p w:rsidR="00D46F25" w:rsidRPr="001630FB" w:rsidRDefault="00D46F25" w:rsidP="00F506EE">
      <w:pPr>
        <w:rPr>
          <w:rFonts w:ascii="Times New Roman" w:hAnsi="Times New Roman"/>
          <w:sz w:val="24"/>
          <w:szCs w:val="24"/>
        </w:rPr>
      </w:pPr>
    </w:p>
    <w:sectPr w:rsidR="00D46F25" w:rsidRPr="001630FB" w:rsidSect="00DD52F9">
      <w:headerReference w:type="default" r:id="rId7"/>
      <w:pgSz w:w="11950" w:h="16901"/>
      <w:pgMar w:top="567" w:right="567" w:bottom="567" w:left="1701" w:header="720" w:footer="720" w:gutter="0"/>
      <w:pgNumType w:start="134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FBE" w:rsidRDefault="00752FBE">
      <w:pPr>
        <w:spacing w:after="0" w:line="240" w:lineRule="auto"/>
      </w:pPr>
      <w:r>
        <w:separator/>
      </w:r>
    </w:p>
  </w:endnote>
  <w:endnote w:type="continuationSeparator" w:id="0">
    <w:p w:rsidR="00752FBE" w:rsidRDefault="00752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FBE" w:rsidRDefault="00752FBE">
      <w:pPr>
        <w:spacing w:after="0" w:line="240" w:lineRule="auto"/>
      </w:pPr>
      <w:r>
        <w:separator/>
      </w:r>
    </w:p>
  </w:footnote>
  <w:footnote w:type="continuationSeparator" w:id="0">
    <w:p w:rsidR="00752FBE" w:rsidRDefault="00752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F25" w:rsidRDefault="00D46F25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1630FB">
      <w:rPr>
        <w:rFonts w:ascii="Times New Roman" w:hAnsi="Times New Roman"/>
        <w:noProof/>
        <w:color w:val="000000"/>
        <w:sz w:val="24"/>
        <w:szCs w:val="24"/>
      </w:rPr>
      <w:t>1350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AF3"/>
    <w:rsid w:val="001630FB"/>
    <w:rsid w:val="002A302D"/>
    <w:rsid w:val="005F7AF3"/>
    <w:rsid w:val="00752FBE"/>
    <w:rsid w:val="00D46F25"/>
    <w:rsid w:val="00DD52F9"/>
    <w:rsid w:val="00E83593"/>
    <w:rsid w:val="00F26CC6"/>
    <w:rsid w:val="00F506EE"/>
    <w:rsid w:val="00FB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6C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26CC6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F26C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26C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6C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26CC6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F26C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26C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909</Words>
  <Characters>6564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kartoshkin 18.10.2018 17:20:11</dc:subject>
  <dc:creator>Keysystems.DWH.ReportDesigner</dc:creator>
  <cp:lastModifiedBy>fu_budg1</cp:lastModifiedBy>
  <cp:revision>3</cp:revision>
  <cp:lastPrinted>2018-10-19T06:36:00Z</cp:lastPrinted>
  <dcterms:created xsi:type="dcterms:W3CDTF">2018-10-29T01:37:00Z</dcterms:created>
  <dcterms:modified xsi:type="dcterms:W3CDTF">2018-10-29T01:34:00Z</dcterms:modified>
</cp:coreProperties>
</file>